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8045" w14:textId="117E4A55" w:rsidR="0009345D" w:rsidRDefault="0009345D" w:rsidP="0009345D">
      <w:pPr>
        <w:jc w:val="center"/>
      </w:pPr>
      <w:r>
        <w:t xml:space="preserve">Zusammenfassung 3. </w:t>
      </w:r>
      <w:proofErr w:type="spellStart"/>
      <w:r>
        <w:t>StEx</w:t>
      </w:r>
      <w:proofErr w:type="spellEnd"/>
      <w:r>
        <w:t xml:space="preserve"> 06.07.2022</w:t>
      </w:r>
    </w:p>
    <w:p w14:paraId="34F664B7" w14:textId="6B827F0B" w:rsidR="0009345D" w:rsidRDefault="0009345D" w:rsidP="0009345D">
      <w:pPr>
        <w:jc w:val="center"/>
      </w:pPr>
    </w:p>
    <w:p w14:paraId="0850BC8A" w14:textId="7545FA59" w:rsidR="0009345D" w:rsidRDefault="0009345D" w:rsidP="0009345D">
      <w:r>
        <w:t>Prüfer</w:t>
      </w:r>
      <w:r w:rsidR="001746DA">
        <w:t xml:space="preserve">: Hr. </w:t>
      </w:r>
      <w:proofErr w:type="spellStart"/>
      <w:r w:rsidR="001746DA">
        <w:t>Rappl</w:t>
      </w:r>
      <w:proofErr w:type="spellEnd"/>
      <w:r w:rsidR="001746DA">
        <w:t xml:space="preserve"> (Recht), Hr. Nagele (Praxis &amp; </w:t>
      </w:r>
      <w:proofErr w:type="spellStart"/>
      <w:r w:rsidR="001746DA">
        <w:t>Pharma</w:t>
      </w:r>
      <w:proofErr w:type="spellEnd"/>
      <w:r w:rsidR="001746DA">
        <w:t xml:space="preserve">), Hr. </w:t>
      </w:r>
      <w:proofErr w:type="spellStart"/>
      <w:r w:rsidR="001746DA">
        <w:t>Leippi</w:t>
      </w:r>
      <w:proofErr w:type="spellEnd"/>
      <w:r w:rsidR="001746DA">
        <w:t xml:space="preserve"> (BWL)</w:t>
      </w:r>
    </w:p>
    <w:p w14:paraId="156ED6AA" w14:textId="7A512D33" w:rsidR="001746DA" w:rsidRDefault="001746DA" w:rsidP="0009345D">
      <w:r>
        <w:t>Vorbereitungszeit: Rund 8 Wochen</w:t>
      </w:r>
    </w:p>
    <w:p w14:paraId="173FEB86" w14:textId="4B8C3329" w:rsidR="001746DA" w:rsidRDefault="001746DA" w:rsidP="0009345D">
      <w:r>
        <w:t>Note: Recht 2, Praxis 2</w:t>
      </w:r>
    </w:p>
    <w:p w14:paraId="58E7AAF3" w14:textId="51983F88" w:rsidR="001746DA" w:rsidRDefault="001746DA" w:rsidP="0009345D">
      <w:r>
        <w:t>Prüfungsinhalt:</w:t>
      </w:r>
    </w:p>
    <w:p w14:paraId="58CA2536" w14:textId="77777777" w:rsidR="003E005E" w:rsidRDefault="003E005E" w:rsidP="0009345D"/>
    <w:p w14:paraId="45203436" w14:textId="5E027C88" w:rsidR="001746DA" w:rsidRDefault="003E005E" w:rsidP="0009345D">
      <w:r>
        <w:t>Recht:</w:t>
      </w:r>
    </w:p>
    <w:p w14:paraId="2070472C" w14:textId="682188B7" w:rsidR="003E005E" w:rsidRDefault="003E005E" w:rsidP="0009345D">
      <w:r>
        <w:t>Zuerst bekam ich einen BTM-Anforderungsschein</w:t>
      </w:r>
      <w:r w:rsidR="006E3E26">
        <w:t xml:space="preserve"> mit L-Polamidon 20ml</w:t>
      </w:r>
      <w:r>
        <w:t xml:space="preserve"> </w:t>
      </w:r>
      <w:r w:rsidR="006E3E26">
        <w:t xml:space="preserve">und hatte Bedenkzeit, </w:t>
      </w:r>
      <w:r>
        <w:t>während der Mitprüfung abgeprüft wurde.</w:t>
      </w:r>
    </w:p>
    <w:p w14:paraId="3D4E15DC" w14:textId="332EF2DF" w:rsidR="006E3E26" w:rsidRDefault="006E3E26" w:rsidP="0009345D">
      <w:r>
        <w:t>Ich sollte dann erklären was es ist, wo es anzutreffen ist und ob die Angaben alle korrekt sind/ob was fehlt (es war keine Arzt-US + Angabe drauf und eine unklare Angabe zur Station)</w:t>
      </w:r>
      <w:r w:rsidR="001336B4">
        <w:t xml:space="preserve"> – zusätzlich ging es dann kurz um das Mittel selbst (Schmerzmittel oder Substitutionsmittel) und die Höchstmenge (wo sind die Höchstmengen für den Humanmediziner? -&gt; BTMVV §2 im Gesetz).</w:t>
      </w:r>
    </w:p>
    <w:p w14:paraId="2B283106" w14:textId="1F385D94" w:rsidR="001336B4" w:rsidRDefault="001336B4" w:rsidP="0009345D">
      <w:r>
        <w:t>Danach gab es noch einen Schw</w:t>
      </w:r>
      <w:r w:rsidR="00937555">
        <w:t>enk zum Eichrecht: Ich sollte kurz den Begriff „Eichen“ definieren und ihn abgrenzen zu „justieren“. Im Anschluss sollte ich aufzählen</w:t>
      </w:r>
      <w:r w:rsidR="00E44A1F">
        <w:t>, was alles geeicht werden muss, in welchen Intervallen</w:t>
      </w:r>
      <w:r w:rsidR="00937555">
        <w:t xml:space="preserve"> </w:t>
      </w:r>
      <w:r w:rsidR="00E44A1F">
        <w:t>und wer die Eichung durchführt (Eichamt). Zum Schluss sollte ich noch sagen, wie die Eichämter organisiert sind (eigene Kreise mit Hauptamt in München – ich hatte keine Ahnung :-D)</w:t>
      </w:r>
    </w:p>
    <w:p w14:paraId="506AC7EA" w14:textId="2B842AFC" w:rsidR="00E44A1F" w:rsidRDefault="00E44A1F" w:rsidP="0009345D"/>
    <w:p w14:paraId="0871CA43" w14:textId="011922B0" w:rsidR="00E44A1F" w:rsidRDefault="00E44A1F" w:rsidP="0009345D">
      <w:r>
        <w:t>Praxis/Recht:</w:t>
      </w:r>
    </w:p>
    <w:p w14:paraId="3C545A9B" w14:textId="3AF2996C" w:rsidR="00E44A1F" w:rsidRDefault="00E44A1F" w:rsidP="0009345D">
      <w:r>
        <w:t xml:space="preserve">Anfangs habe ich einen </w:t>
      </w:r>
      <w:proofErr w:type="spellStart"/>
      <w:r>
        <w:t>Amoxi</w:t>
      </w:r>
      <w:proofErr w:type="spellEnd"/>
      <w:r>
        <w:t xml:space="preserve"> 1</w:t>
      </w:r>
      <w:r w:rsidR="00B64251">
        <w:t>A</w:t>
      </w:r>
      <w:r>
        <w:t xml:space="preserve"> Trockensaft bekommen – ich sollte erklären, was </w:t>
      </w:r>
      <w:r w:rsidR="00B64251">
        <w:t xml:space="preserve">und wofür </w:t>
      </w:r>
      <w:r>
        <w:t xml:space="preserve">das ist und wie man </w:t>
      </w:r>
      <w:r w:rsidR="00B64251">
        <w:t xml:space="preserve">den Saft </w:t>
      </w:r>
      <w:r>
        <w:t xml:space="preserve">herstellt – zusätzlich </w:t>
      </w:r>
      <w:r w:rsidR="00B64251">
        <w:t xml:space="preserve">sollte ich eine Möglichkeit nennen, wenn die Dosis nicht zur Applikationseinheit passt (Spritze mitgeben). </w:t>
      </w:r>
    </w:p>
    <w:p w14:paraId="7D69D588" w14:textId="1715A6C7" w:rsidR="00B64251" w:rsidRDefault="00B64251" w:rsidP="0009345D">
      <w:r>
        <w:t xml:space="preserve">Als Zweites bekam ich einen fiktiven Fall: Eine junge Sportlerin </w:t>
      </w:r>
      <w:r w:rsidR="003B4952">
        <w:t>kam mit einem Ciprofloxacin-Rezept in die Apotheke…. Ich sollte sagen, was das ist, wie es wirkt und worauf die Frau achten soll - ´zusätzlich ging es um einen früheren Rote Hand Brief – aber alles machbar!</w:t>
      </w:r>
    </w:p>
    <w:p w14:paraId="34ABDDAA" w14:textId="297FAB1B" w:rsidR="003B4952" w:rsidRDefault="003B4952" w:rsidP="0009345D">
      <w:r>
        <w:t>Als Nächstes sollte ich alle Mittel zum Senken von Triglyceride</w:t>
      </w:r>
      <w:r w:rsidR="00A24410">
        <w:t>n</w:t>
      </w:r>
      <w:r>
        <w:t xml:space="preserve"> und Cholesterin aufzählen und grob </w:t>
      </w:r>
      <w:proofErr w:type="spellStart"/>
      <w:r w:rsidR="00A24410">
        <w:t>erkären</w:t>
      </w:r>
      <w:proofErr w:type="spellEnd"/>
      <w:r w:rsidR="00A24410">
        <w:t>,</w:t>
      </w:r>
      <w:r>
        <w:t xml:space="preserve"> wie sie wirken: Statine, </w:t>
      </w:r>
      <w:proofErr w:type="spellStart"/>
      <w:r>
        <w:t>Fibrate</w:t>
      </w:r>
      <w:proofErr w:type="spellEnd"/>
      <w:r>
        <w:t xml:space="preserve">, </w:t>
      </w:r>
      <w:proofErr w:type="spellStart"/>
      <w:r>
        <w:t>Cholestyramin</w:t>
      </w:r>
      <w:proofErr w:type="spellEnd"/>
      <w:r>
        <w:t xml:space="preserve">, </w:t>
      </w:r>
      <w:proofErr w:type="spellStart"/>
      <w:r>
        <w:t>Ezetimib</w:t>
      </w:r>
      <w:proofErr w:type="spellEnd"/>
      <w:r>
        <w:t xml:space="preserve">, PSCK9-Inhibitoren, </w:t>
      </w:r>
      <w:proofErr w:type="spellStart"/>
      <w:r>
        <w:t>Bempedoinsäure</w:t>
      </w:r>
      <w:proofErr w:type="spellEnd"/>
      <w:r>
        <w:t xml:space="preserve"> (</w:t>
      </w:r>
      <w:proofErr w:type="spellStart"/>
      <w:r>
        <w:t>Nilemdo</w:t>
      </w:r>
      <w:proofErr w:type="spellEnd"/>
      <w:r w:rsidR="00A24410">
        <w:rPr>
          <w:rFonts w:cstheme="minorHAnsi"/>
        </w:rPr>
        <w:t>®</w:t>
      </w:r>
      <w:r>
        <w:t xml:space="preserve"> und </w:t>
      </w:r>
      <w:proofErr w:type="spellStart"/>
      <w:r>
        <w:t>Nustendi</w:t>
      </w:r>
      <w:proofErr w:type="spellEnd"/>
      <w:r w:rsidR="00A24410">
        <w:rPr>
          <w:rFonts w:cstheme="minorHAnsi"/>
        </w:rPr>
        <w:t>®</w:t>
      </w:r>
      <w:r w:rsidR="00A24410">
        <w:t xml:space="preserve">). </w:t>
      </w:r>
    </w:p>
    <w:p w14:paraId="21D400D4" w14:textId="4FE9B4F9" w:rsidR="00A24410" w:rsidRDefault="00A24410" w:rsidP="0009345D">
      <w:r>
        <w:t xml:space="preserve">Als letztes ging es um </w:t>
      </w:r>
      <w:proofErr w:type="spellStart"/>
      <w:r>
        <w:t>Antimycotika</w:t>
      </w:r>
      <w:proofErr w:type="spellEnd"/>
      <w:r>
        <w:t xml:space="preserve"> – ich sollte </w:t>
      </w:r>
      <w:r w:rsidR="00BE39F0">
        <w:t>verschiedene aufzählen (</w:t>
      </w:r>
      <w:proofErr w:type="spellStart"/>
      <w:r w:rsidR="00BE39F0">
        <w:t>Ergosterol</w:t>
      </w:r>
      <w:proofErr w:type="spellEnd"/>
      <w:r w:rsidR="00BE39F0">
        <w:t xml:space="preserve">-Hemmer, </w:t>
      </w:r>
      <w:proofErr w:type="spellStart"/>
      <w:r w:rsidR="00BE39F0">
        <w:t>Amorolfin</w:t>
      </w:r>
      <w:proofErr w:type="spellEnd"/>
      <w:r w:rsidR="00BE39F0">
        <w:t xml:space="preserve">, Terbinafin, </w:t>
      </w:r>
      <w:proofErr w:type="spellStart"/>
      <w:r w:rsidR="00BE39F0">
        <w:t>Ciclopirox-olamin</w:t>
      </w:r>
      <w:proofErr w:type="spellEnd"/>
      <w:r w:rsidR="00BE39F0">
        <w:t xml:space="preserve">); von ersten den Wirkmechanismus und damit verbundene Wechselwirkungen, die daraus resultieren können. Zum Schluss ging es speziell um das </w:t>
      </w:r>
      <w:proofErr w:type="spellStart"/>
      <w:r w:rsidR="00BE39F0">
        <w:t>Itraconazol</w:t>
      </w:r>
      <w:proofErr w:type="spellEnd"/>
      <w:r w:rsidR="00BE39F0">
        <w:t xml:space="preserve"> – es ist speziell verpackt </w:t>
      </w:r>
      <w:r w:rsidR="00D27653">
        <w:t>(Cyclodextrine) und ist sehr pH-abhängig in seiner Resorption.</w:t>
      </w:r>
    </w:p>
    <w:p w14:paraId="53D08F32" w14:textId="031249BC" w:rsidR="00D27653" w:rsidRDefault="00D27653" w:rsidP="0009345D"/>
    <w:p w14:paraId="6B51D42B" w14:textId="77777777" w:rsidR="004B7809" w:rsidRDefault="004B7809" w:rsidP="0009345D"/>
    <w:p w14:paraId="2D1C2D85" w14:textId="77777777" w:rsidR="004B7809" w:rsidRDefault="004B7809" w:rsidP="0009345D"/>
    <w:p w14:paraId="1EB630B2" w14:textId="77777777" w:rsidR="004B7809" w:rsidRDefault="004B7809" w:rsidP="0009345D"/>
    <w:p w14:paraId="6FA3593B" w14:textId="2D0B1F22" w:rsidR="00D27653" w:rsidRDefault="00D27653" w:rsidP="0009345D">
      <w:r>
        <w:lastRenderedPageBreak/>
        <w:t>BWL:</w:t>
      </w:r>
    </w:p>
    <w:p w14:paraId="668E4572" w14:textId="60912C7F" w:rsidR="00D27653" w:rsidRDefault="00D27653" w:rsidP="0009345D">
      <w:r>
        <w:t xml:space="preserve">Anfangs sollte ich nennen, wofür BGB und HGB steht. </w:t>
      </w:r>
      <w:r w:rsidR="004B7809">
        <w:t>Danach ging es um Unterschiede zwischen Kaufleuten und Privatpersonen in ihren Rechten (z.B. das beim Kaufmann Schweigen als Zustimmung aufzufassen ist, während die Privatperson aktiv zusagen muss)</w:t>
      </w:r>
    </w:p>
    <w:p w14:paraId="238D2A6B" w14:textId="3070F89A" w:rsidR="004B7809" w:rsidRDefault="004B7809" w:rsidP="0009345D">
      <w:r>
        <w:t>Zum Schluss</w:t>
      </w:r>
      <w:r w:rsidR="009E141E">
        <w:t xml:space="preserve"> sollte ich noch erklären wie herangehen würde, meine Preise für die Apotheke zu kalkulieren (z</w:t>
      </w:r>
      <w:r w:rsidR="002450AF">
        <w:t>.</w:t>
      </w:r>
      <w:r w:rsidR="009E141E">
        <w:t xml:space="preserve">B. </w:t>
      </w:r>
      <w:r w:rsidR="002450AF">
        <w:t>an</w:t>
      </w:r>
      <w:r w:rsidR="009E141E">
        <w:t>hand de</w:t>
      </w:r>
      <w:r w:rsidR="002450AF">
        <w:t>r lokalen</w:t>
      </w:r>
      <w:r w:rsidR="009E141E">
        <w:t xml:space="preserve"> Konkurrenz etc.)</w:t>
      </w:r>
    </w:p>
    <w:p w14:paraId="01C9797E" w14:textId="425747E3" w:rsidR="009E141E" w:rsidRDefault="009E141E" w:rsidP="0009345D"/>
    <w:p w14:paraId="296DA748" w14:textId="2C128547" w:rsidR="002450AF" w:rsidRDefault="002450AF" w:rsidP="0009345D"/>
    <w:sectPr w:rsidR="00245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5D"/>
    <w:rsid w:val="0009345D"/>
    <w:rsid w:val="001336B4"/>
    <w:rsid w:val="001746DA"/>
    <w:rsid w:val="002450AF"/>
    <w:rsid w:val="003B4952"/>
    <w:rsid w:val="003E005E"/>
    <w:rsid w:val="004B7809"/>
    <w:rsid w:val="006E3E26"/>
    <w:rsid w:val="00911DEF"/>
    <w:rsid w:val="00937555"/>
    <w:rsid w:val="009E141E"/>
    <w:rsid w:val="00A24410"/>
    <w:rsid w:val="00B64251"/>
    <w:rsid w:val="00BE39F0"/>
    <w:rsid w:val="00D27653"/>
    <w:rsid w:val="00E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722F"/>
  <w15:chartTrackingRefBased/>
  <w15:docId w15:val="{A6CC2EFC-538F-499D-9869-C9F64C4C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Ertl</dc:creator>
  <cp:keywords/>
  <dc:description/>
  <cp:lastModifiedBy>Christoph Ertl</cp:lastModifiedBy>
  <cp:revision>1</cp:revision>
  <dcterms:created xsi:type="dcterms:W3CDTF">2022-08-15T08:46:00Z</dcterms:created>
  <dcterms:modified xsi:type="dcterms:W3CDTF">2022-08-15T20:59:00Z</dcterms:modified>
</cp:coreProperties>
</file>